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C01" w:rsidRDefault="008D3C01" w:rsidP="008D3C01">
      <w:pPr>
        <w:spacing w:after="40" w:line="240" w:lineRule="exact"/>
        <w:rPr>
          <w:rFonts w:cs="Arial"/>
        </w:rPr>
      </w:pPr>
    </w:p>
    <w:p w:rsidR="008D3C01" w:rsidRDefault="008D3C01" w:rsidP="008D3C01">
      <w:pPr>
        <w:spacing w:after="40" w:line="240" w:lineRule="exact"/>
        <w:rPr>
          <w:rFonts w:cs="Arial"/>
        </w:rPr>
      </w:pPr>
    </w:p>
    <w:p w:rsidR="008D3C01" w:rsidRDefault="008D3C01" w:rsidP="008D3C01">
      <w:pPr>
        <w:spacing w:after="40" w:line="240" w:lineRule="exact"/>
        <w:rPr>
          <w:rFonts w:cs="Arial"/>
        </w:rPr>
      </w:pPr>
    </w:p>
    <w:p w:rsidR="008D3C01" w:rsidRDefault="008D3C01" w:rsidP="008D3C01">
      <w:pPr>
        <w:spacing w:after="40" w:line="240" w:lineRule="exact"/>
        <w:rPr>
          <w:rFonts w:cs="Arial"/>
        </w:rPr>
      </w:pPr>
    </w:p>
    <w:p w:rsidR="008D3C01" w:rsidRPr="001A365B" w:rsidRDefault="008D3C01" w:rsidP="008D3C01">
      <w:pPr>
        <w:spacing w:after="40" w:line="240" w:lineRule="exact"/>
        <w:rPr>
          <w:rFonts w:cs="Arial"/>
        </w:rPr>
      </w:pPr>
    </w:p>
    <w:p w:rsidR="008D3C01" w:rsidRPr="001A365B" w:rsidRDefault="008D3C01" w:rsidP="008D3C01">
      <w:pPr>
        <w:ind w:left="3980" w:right="3940"/>
        <w:rPr>
          <w:rFonts w:cs="Arial"/>
          <w:sz w:val="2"/>
        </w:rPr>
      </w:pPr>
    </w:p>
    <w:p w:rsidR="008D3C01" w:rsidRDefault="008D3C01" w:rsidP="008D3C01">
      <w:pPr>
        <w:spacing w:after="160" w:line="240" w:lineRule="exact"/>
        <w:rPr>
          <w:rFonts w:cs="Arial"/>
        </w:rPr>
      </w:pPr>
    </w:p>
    <w:p w:rsidR="008D3C01" w:rsidRPr="001A365B" w:rsidRDefault="008D3C01" w:rsidP="008D3C01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8D3C01" w:rsidRPr="001A365B" w:rsidTr="00387C58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8D3C01" w:rsidRPr="001A365B" w:rsidRDefault="008D3C01" w:rsidP="00387C58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D706B2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:rsidR="008D3C01" w:rsidRDefault="008D3C01" w:rsidP="008D3C01">
      <w:pPr>
        <w:spacing w:line="240" w:lineRule="exact"/>
        <w:rPr>
          <w:rFonts w:cs="Arial"/>
        </w:rPr>
      </w:pPr>
    </w:p>
    <w:p w:rsidR="008D3C01" w:rsidRDefault="008D3C01" w:rsidP="008D3C01">
      <w:pPr>
        <w:spacing w:line="240" w:lineRule="exact"/>
        <w:rPr>
          <w:rFonts w:cs="Arial"/>
        </w:rPr>
      </w:pPr>
    </w:p>
    <w:p w:rsidR="008D3C01" w:rsidRDefault="008D3C01" w:rsidP="008D3C01">
      <w:pPr>
        <w:spacing w:line="240" w:lineRule="exact"/>
        <w:rPr>
          <w:rFonts w:cs="Arial"/>
        </w:rPr>
      </w:pPr>
    </w:p>
    <w:p w:rsidR="008D3C01" w:rsidRPr="00250BC6" w:rsidRDefault="008D3C01" w:rsidP="008D3C01">
      <w:pPr>
        <w:spacing w:line="240" w:lineRule="exact"/>
        <w:rPr>
          <w:rFonts w:cs="Arial"/>
        </w:rPr>
      </w:pPr>
    </w:p>
    <w:p w:rsidR="008D3C01" w:rsidRPr="00482304" w:rsidRDefault="008D3C01" w:rsidP="008D3C01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:rsidR="008D3C01" w:rsidRDefault="008D3C01" w:rsidP="008D3C01">
      <w:pPr>
        <w:spacing w:line="240" w:lineRule="exact"/>
        <w:rPr>
          <w:rFonts w:cs="Arial"/>
        </w:rPr>
      </w:pPr>
    </w:p>
    <w:p w:rsidR="008D3C01" w:rsidRDefault="008D3C01" w:rsidP="008D3C01">
      <w:pPr>
        <w:spacing w:line="240" w:lineRule="exact"/>
      </w:pPr>
    </w:p>
    <w:p w:rsidR="008D3C01" w:rsidRDefault="008D3C01" w:rsidP="008D3C01">
      <w:pPr>
        <w:spacing w:line="240" w:lineRule="exact"/>
      </w:pPr>
    </w:p>
    <w:p w:rsidR="008D3C01" w:rsidRDefault="008D3C01" w:rsidP="008D3C01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ADA1E0" wp14:editId="6027F27A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26219390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C4103" id="Connecteur droit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8D3C01" w:rsidRDefault="008D3C01" w:rsidP="008D3C01">
      <w:pPr>
        <w:spacing w:line="240" w:lineRule="exact"/>
      </w:pPr>
    </w:p>
    <w:p w:rsidR="008D3C01" w:rsidRPr="006D29CE" w:rsidRDefault="008D3C01" w:rsidP="008D3C01">
      <w:pPr>
        <w:spacing w:line="240" w:lineRule="exact"/>
      </w:pPr>
    </w:p>
    <w:p w:rsidR="008D3C01" w:rsidRPr="00DB491C" w:rsidRDefault="008D3C01" w:rsidP="008D3C01">
      <w:pPr>
        <w:pStyle w:val="Titre2"/>
      </w:pPr>
      <w:r w:rsidRPr="00DB491C">
        <w:t xml:space="preserve">LOT </w:t>
      </w:r>
      <w:r w:rsidRPr="007E1102">
        <w:t>N°</w:t>
      </w:r>
      <w:sdt>
        <w:sdtPr>
          <w:alias w:val="Objet "/>
          <w:tag w:val=""/>
          <w:id w:val="-85394609"/>
          <w:placeholder>
            <w:docPart w:val="220CC45175EE4BC4A7CF0AEFF4CAA7B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254801">
            <w:t>1</w:t>
          </w:r>
        </w:sdtContent>
      </w:sdt>
      <w:r w:rsidRPr="007E1102">
        <w:t> </w:t>
      </w:r>
      <w:r w:rsidRPr="00DB491C">
        <w:t xml:space="preserve">: ASSURANCE </w:t>
      </w:r>
      <w:r>
        <w:t>DOMMAGES AUX BIENS 1</w:t>
      </w:r>
      <w:r w:rsidRPr="00634CAD">
        <w:rPr>
          <w:vertAlign w:val="superscript"/>
        </w:rPr>
        <w:t>ère</w:t>
      </w:r>
      <w:r>
        <w:t xml:space="preserve"> LIGNE</w:t>
      </w:r>
    </w:p>
    <w:p w:rsidR="008D3C01" w:rsidRDefault="008D3C01" w:rsidP="008D3C01"/>
    <w:p w:rsidR="008D3C01" w:rsidRDefault="00693D89" w:rsidP="008D3C01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5376827"/>
          <w:placeholder>
            <w:docPart w:val="9A27834C771A489FBF4902F9ACC8C18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03130">
            <w:rPr>
              <w:rFonts w:cs="Arial"/>
              <w:b/>
              <w:bCs/>
              <w:color w:val="000000" w:themeColor="text1"/>
              <w:sz w:val="28"/>
              <w:szCs w:val="28"/>
            </w:rPr>
            <w:t>POUR LE CONSERVATOIRE NATIONAL DES ARTS ET METIERS – CNAM</w:t>
          </w:r>
        </w:sdtContent>
      </w:sdt>
    </w:p>
    <w:p w:rsidR="008D3C01" w:rsidRPr="00DC707A" w:rsidRDefault="008D3C01" w:rsidP="008D3C01"/>
    <w:p w:rsidR="008D3C01" w:rsidRDefault="008D3C01" w:rsidP="008D3C01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E25EE" wp14:editId="23522615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25263704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9103A" id="Connecteur droit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8D3C01" w:rsidRDefault="008D3C01" w:rsidP="008D3C01">
      <w:pPr>
        <w:spacing w:line="240" w:lineRule="exact"/>
        <w:rPr>
          <w:rFonts w:cs="Arial"/>
        </w:rPr>
      </w:pPr>
    </w:p>
    <w:p w:rsidR="008D3C01" w:rsidRDefault="008D3C01" w:rsidP="008D3C01">
      <w:pPr>
        <w:spacing w:line="240" w:lineRule="exact"/>
      </w:pPr>
    </w:p>
    <w:p w:rsidR="008D3C01" w:rsidRDefault="008D3C01" w:rsidP="008D3C01">
      <w:pPr>
        <w:spacing w:line="240" w:lineRule="exact"/>
        <w:rPr>
          <w:rFonts w:cs="Arial"/>
        </w:rPr>
      </w:pPr>
    </w:p>
    <w:p w:rsidR="008D3C01" w:rsidRPr="001A365B" w:rsidRDefault="008D3C01" w:rsidP="008D3C01">
      <w:pPr>
        <w:spacing w:after="40" w:line="240" w:lineRule="exact"/>
        <w:rPr>
          <w:rFonts w:cs="Arial"/>
        </w:rPr>
      </w:pPr>
    </w:p>
    <w:p w:rsidR="008D3C01" w:rsidRDefault="008D3C01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Default="00245890" w:rsidP="008D3C01">
      <w:pPr>
        <w:spacing w:line="240" w:lineRule="exact"/>
        <w:rPr>
          <w:rFonts w:cs="Arial"/>
        </w:rPr>
      </w:pPr>
    </w:p>
    <w:p w:rsidR="00245890" w:rsidRPr="001A365B" w:rsidRDefault="00245890" w:rsidP="008D3C01">
      <w:pPr>
        <w:spacing w:line="240" w:lineRule="exact"/>
        <w:rPr>
          <w:rFonts w:cs="Arial"/>
        </w:rPr>
      </w:pPr>
    </w:p>
    <w:p w:rsidR="00245890" w:rsidRDefault="00245890" w:rsidP="00245890">
      <w:pPr>
        <w:spacing w:after="80"/>
        <w:ind w:left="20" w:right="20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/>
          <w:b/>
          <w:color w:val="000000"/>
          <w:sz w:val="24"/>
          <w:szCs w:val="24"/>
        </w:rPr>
        <w:t>Conservatoire national des arts et métiers</w:t>
      </w:r>
    </w:p>
    <w:p w:rsidR="00245890" w:rsidRDefault="00245890" w:rsidP="00245890">
      <w:pPr>
        <w:spacing w:line="253" w:lineRule="exact"/>
        <w:ind w:left="20" w:right="20"/>
        <w:jc w:val="center"/>
        <w:rPr>
          <w:sz w:val="24"/>
          <w:szCs w:val="24"/>
        </w:rPr>
      </w:pPr>
      <w:r>
        <w:rPr>
          <w:rFonts w:eastAsia="Arial" w:cs="Arial"/>
          <w:color w:val="000000"/>
          <w:szCs w:val="24"/>
        </w:rPr>
        <w:t>292 Rue Saint Martin</w:t>
      </w:r>
    </w:p>
    <w:p w:rsidR="00245890" w:rsidRDefault="00245890" w:rsidP="00245890">
      <w:pPr>
        <w:spacing w:line="253" w:lineRule="exact"/>
        <w:ind w:left="20" w:right="20"/>
        <w:jc w:val="center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75141 PARIS CEDEX 03</w:t>
      </w:r>
    </w:p>
    <w:p w:rsidR="008D3C01" w:rsidRDefault="008D3C01" w:rsidP="008D3C01">
      <w:pPr>
        <w:spacing w:after="100" w:line="240" w:lineRule="exact"/>
        <w:rPr>
          <w:rFonts w:cs="Arial"/>
        </w:rPr>
      </w:pPr>
    </w:p>
    <w:p w:rsidR="008D3C01" w:rsidRDefault="008D3C01" w:rsidP="008D3C01">
      <w:r>
        <w:br w:type="page"/>
      </w:r>
    </w:p>
    <w:p w:rsidR="008D3C01" w:rsidRPr="00D706B2" w:rsidRDefault="008D3C01" w:rsidP="008D3C01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:rsidR="008D3C01" w:rsidRPr="00E27A91" w:rsidRDefault="008D3C01" w:rsidP="008D3C01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p w:rsidR="008D3C01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</w:p>
    <w:p w:rsidR="00245890" w:rsidRPr="00C50D74" w:rsidRDefault="00245890" w:rsidP="00245890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1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IDENTIFICATION DE L’ACHETEUR </w:t>
      </w:r>
    </w:p>
    <w:p w:rsidR="008D3C01" w:rsidRPr="00F236F7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Nom de l'organisme : Conservatoire National des Arts et Métiers (Cnam)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Etablissement public à caractère scientifique, culturel et professionnel - art. L.717-1 du Code de l'éducation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75003 Paris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Téléphone : 01.58.80.87.23 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Courriel : </w:t>
      </w:r>
      <w:hyperlink r:id="rId7" w:history="1">
        <w:r w:rsidRPr="00F236F7">
          <w:rPr>
            <w:rStyle w:val="Lienhypertexte"/>
            <w:rFonts w:eastAsia="Arial" w:cs="Arial"/>
            <w:color w:val="0563C1"/>
          </w:rPr>
          <w:t>achats@lecnam.net</w:t>
        </w:r>
      </w:hyperlink>
      <w:r w:rsidRPr="00F236F7">
        <w:rPr>
          <w:rFonts w:eastAsia="Arial" w:cs="Arial"/>
        </w:rPr>
        <w:t xml:space="preserve"> </w:t>
      </w:r>
    </w:p>
    <w:p w:rsidR="00245890" w:rsidRPr="00F236F7" w:rsidRDefault="00245890" w:rsidP="00245890">
      <w:pPr>
        <w:ind w:left="40" w:right="40"/>
        <w:jc w:val="both"/>
        <w:rPr>
          <w:rFonts w:cs="Arial"/>
        </w:rPr>
      </w:pP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 xml:space="preserve">Personne habilitée à donner les renseignements relatifs aux nantissements et cessions de créances : 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L’Agent comptable du Cnam en exercice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292, rue Saint-Martin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75141 Paris Cedex 03, case courrier 4AC001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Tél. :01.40.27.20.00</w:t>
      </w: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Fax : 01.40.27.27.11</w:t>
      </w:r>
    </w:p>
    <w:p w:rsidR="00245890" w:rsidRPr="00F236F7" w:rsidRDefault="00245890" w:rsidP="00245890">
      <w:pPr>
        <w:ind w:left="40" w:right="40"/>
        <w:jc w:val="both"/>
        <w:rPr>
          <w:rFonts w:cs="Arial"/>
        </w:rPr>
      </w:pPr>
    </w:p>
    <w:p w:rsidR="00245890" w:rsidRPr="00F236F7" w:rsidRDefault="00245890" w:rsidP="00245890">
      <w:pPr>
        <w:ind w:left="40" w:right="40"/>
        <w:jc w:val="both"/>
        <w:rPr>
          <w:rFonts w:eastAsia="Arial" w:cs="Arial"/>
        </w:rPr>
      </w:pPr>
      <w:r w:rsidRPr="00F236F7">
        <w:rPr>
          <w:rFonts w:eastAsia="Arial" w:cs="Arial"/>
        </w:rPr>
        <w:t>Ordonnateur : Administrateur général du Cnam</w:t>
      </w:r>
    </w:p>
    <w:p w:rsidR="00245890" w:rsidRPr="00F236F7" w:rsidRDefault="00245890" w:rsidP="008D3C01">
      <w:pPr>
        <w:widowControl w:val="0"/>
        <w:tabs>
          <w:tab w:val="right" w:pos="8641"/>
        </w:tabs>
        <w:spacing w:line="240" w:lineRule="atLeast"/>
        <w:jc w:val="both"/>
        <w:rPr>
          <w:rFonts w:cs="Arial"/>
        </w:rPr>
      </w:pPr>
    </w:p>
    <w:p w:rsidR="008D3C01" w:rsidRPr="00C50D74" w:rsidRDefault="008D3C01" w:rsidP="008D3C01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</w:t>
      </w:r>
      <w:r w:rsidR="00245890">
        <w:rPr>
          <w:rFonts w:ascii="Arial" w:hAnsi="Arial"/>
          <w:sz w:val="22"/>
          <w:szCs w:val="22"/>
        </w:rPr>
        <w:t>2</w:t>
      </w:r>
      <w:r w:rsidRPr="00C50D74">
        <w:rPr>
          <w:rFonts w:ascii="Arial" w:hAnsi="Arial"/>
          <w:sz w:val="22"/>
          <w:szCs w:val="22"/>
        </w:rPr>
        <w:t xml:space="preserve"> - </w:t>
      </w:r>
      <w:r w:rsidR="00245890" w:rsidRPr="00C50D74">
        <w:rPr>
          <w:rFonts w:ascii="Arial" w:hAnsi="Arial"/>
          <w:sz w:val="22"/>
          <w:szCs w:val="22"/>
        </w:rPr>
        <w:t>CONTRACTANT</w:t>
      </w:r>
    </w:p>
    <w:p w:rsidR="008D3C01" w:rsidRPr="00BF67C5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Pr="00E27A91" w:rsidRDefault="008D3C01" w:rsidP="008D3C01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:rsidR="008D3C01" w:rsidRPr="00BF67C5" w:rsidRDefault="008D3C01" w:rsidP="008D3C01">
      <w:pPr>
        <w:widowControl w:val="0"/>
        <w:spacing w:line="240" w:lineRule="atLeast"/>
        <w:jc w:val="both"/>
        <w:rPr>
          <w:sz w:val="20"/>
          <w:szCs w:val="20"/>
        </w:rPr>
      </w:pPr>
    </w:p>
    <w:p w:rsidR="008D3C01" w:rsidRPr="00E27A91" w:rsidRDefault="008D3C01" w:rsidP="008D3C01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:rsidR="008D3C01" w:rsidRPr="00BF67C5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:rsidR="008D3C01" w:rsidRPr="00BF67C5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Pr="00246F85" w:rsidRDefault="008D3C01" w:rsidP="008D3C01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8D3C01" w:rsidRDefault="008D3C01" w:rsidP="008D3C01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:rsidR="008D3C01" w:rsidRPr="00F476D2" w:rsidRDefault="008D3C01" w:rsidP="008D3C01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:rsidR="008D3C01" w:rsidRPr="00246F85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:rsidR="008D3C01" w:rsidRPr="00246F85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:rsidR="008D3C01" w:rsidRPr="00246F85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:rsidR="008D3C01" w:rsidRDefault="008D3C01" w:rsidP="008D3C01">
      <w:pPr>
        <w:widowControl w:val="0"/>
        <w:spacing w:line="240" w:lineRule="atLeast"/>
        <w:jc w:val="both"/>
      </w:pPr>
    </w:p>
    <w:p w:rsidR="008D3C01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:rsidR="008D3C01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</w:p>
    <w:p w:rsidR="008D3C01" w:rsidRPr="00246F85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:rsidR="008D3C01" w:rsidRPr="00246F85" w:rsidRDefault="008D3C01" w:rsidP="008D3C01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:rsidR="008D3C01" w:rsidRPr="00246F85" w:rsidRDefault="008D3C01" w:rsidP="008D3C01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:rsidR="008D3C01" w:rsidRPr="00246F85" w:rsidRDefault="008D3C01" w:rsidP="008D3C01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:rsidR="008D3C01" w:rsidRPr="00246F85" w:rsidRDefault="008D3C01" w:rsidP="008D3C01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:rsidR="008D3C01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</w:p>
    <w:p w:rsidR="008D3C01" w:rsidRPr="00A50ABE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:rsidR="008D3C01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Pr="00E27A91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:rsidR="008D3C01" w:rsidRPr="00BF67C5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lastRenderedPageBreak/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:rsidR="008D3C01" w:rsidRPr="00BF67C5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Pr="00E27A91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:rsidR="008D3C01" w:rsidRPr="00BF67C5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:rsidR="008D3C01" w:rsidRDefault="008D3C01" w:rsidP="008D3C01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:rsidR="005555D7" w:rsidRPr="00E27A91" w:rsidRDefault="005555D7" w:rsidP="008D3C01">
      <w:pPr>
        <w:widowControl w:val="0"/>
        <w:spacing w:line="240" w:lineRule="atLeast"/>
        <w:jc w:val="both"/>
      </w:pPr>
    </w:p>
    <w:p w:rsidR="008D3C01" w:rsidRPr="00D706B2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BA89B" wp14:editId="05D005E6">
                <wp:simplePos x="0" y="0"/>
                <wp:positionH relativeFrom="column">
                  <wp:posOffset>-63500</wp:posOffset>
                </wp:positionH>
                <wp:positionV relativeFrom="paragraph">
                  <wp:posOffset>85252</wp:posOffset>
                </wp:positionV>
                <wp:extent cx="6226175" cy="921229"/>
                <wp:effectExtent l="19050" t="19050" r="22225" b="12700"/>
                <wp:wrapNone/>
                <wp:docPr id="2278438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122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B32BA" id="Rectangle 1" o:spid="_x0000_s1026" style="position:absolute;margin-left:-5pt;margin-top:6.7pt;width:490.25pt;height: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" filled="f" strokecolor="#1277b2" strokeweight="2.25pt"/>
            </w:pict>
          </mc:Fallback>
        </mc:AlternateContent>
      </w:r>
    </w:p>
    <w:p w:rsidR="008D3C01" w:rsidRPr="00D706B2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D706B2">
        <w:rPr>
          <w:rFonts w:ascii="Webdings" w:eastAsia="Webdings" w:hAnsi="Webdings" w:cs="Webdings"/>
          <w:b/>
        </w:rPr>
        <w:t></w:t>
      </w:r>
      <w:r w:rsidRPr="00D706B2">
        <w:rPr>
          <w:b/>
        </w:rPr>
        <w:t xml:space="preserve"> SANS AUCUNE RESERVE SUR LES DISPOSITIONS FACULTATIVES DEFINIES PAR LE CCTP</w:t>
      </w:r>
    </w:p>
    <w:p w:rsidR="008D3C01" w:rsidRPr="00D706B2" w:rsidRDefault="008D3C01" w:rsidP="008D3C01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:rsidR="008D3C01" w:rsidRPr="00D706B2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r w:rsidRPr="00D706B2">
        <w:rPr>
          <w:rFonts w:ascii="Webdings" w:eastAsia="Webdings" w:hAnsi="Webdings" w:cs="Webdings"/>
          <w:b/>
        </w:rPr>
        <w:t></w:t>
      </w:r>
      <w:r w:rsidRPr="00D706B2">
        <w:rPr>
          <w:b/>
        </w:rPr>
        <w:t xml:space="preserve"> AVEC RESERVES et/ou VARIANTES INDIQUEES DANS LE DOCUMENT ANNEXE            COMPORTANT      ____   PAGES</w:t>
      </w:r>
      <w:r w:rsidRPr="00D706B2">
        <w:t xml:space="preserve"> </w:t>
      </w:r>
    </w:p>
    <w:p w:rsidR="008D3C01" w:rsidRPr="00BF67C5" w:rsidRDefault="008D3C01" w:rsidP="008D3C01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8D3C01" w:rsidRPr="00482668" w:rsidRDefault="008D3C01" w:rsidP="008D3C01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:rsidR="008D3C01" w:rsidRPr="00482668" w:rsidRDefault="008D3C01" w:rsidP="008D3C01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:rsidR="00245890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:rsidR="008D3C01" w:rsidRPr="00482668" w:rsidRDefault="00245890" w:rsidP="008D3C01">
      <w:pPr>
        <w:widowControl w:val="0"/>
        <w:tabs>
          <w:tab w:val="right" w:pos="8641"/>
        </w:tabs>
        <w:spacing w:line="240" w:lineRule="atLeast"/>
        <w:jc w:val="both"/>
      </w:pPr>
      <w:r w:rsidRPr="00482668">
        <w:t xml:space="preserve"> </w:t>
      </w:r>
    </w:p>
    <w:p w:rsidR="008D3C01" w:rsidRPr="00C50D74" w:rsidRDefault="008D3C01" w:rsidP="008D3C01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 xml:space="preserve">Article 2 - </w:t>
      </w:r>
      <w:r w:rsidR="005555D7" w:rsidRPr="00C50D74">
        <w:rPr>
          <w:rFonts w:ascii="Arial" w:hAnsi="Arial"/>
          <w:sz w:val="22"/>
          <w:szCs w:val="22"/>
        </w:rPr>
        <w:t>CONDITIONS FINANCIERES</w:t>
      </w:r>
    </w:p>
    <w:p w:rsidR="008D3C01" w:rsidRPr="00482668" w:rsidRDefault="008D3C01" w:rsidP="008D3C01">
      <w:pPr>
        <w:widowControl w:val="0"/>
        <w:tabs>
          <w:tab w:val="left" w:pos="354"/>
        </w:tabs>
        <w:spacing w:line="240" w:lineRule="atLeast"/>
        <w:jc w:val="both"/>
      </w:pPr>
    </w:p>
    <w:p w:rsidR="008D3C01" w:rsidRPr="00482668" w:rsidRDefault="008D3C01" w:rsidP="008D3C01">
      <w:pPr>
        <w:widowControl w:val="0"/>
        <w:spacing w:line="240" w:lineRule="atLeast"/>
        <w:jc w:val="both"/>
      </w:pPr>
      <w:r w:rsidRPr="00482668">
        <w:rPr>
          <w:b/>
        </w:rPr>
        <w:t>INDICE RETENU</w:t>
      </w:r>
      <w:r w:rsidRPr="00482668">
        <w:t xml:space="preserve"> (s'il y a lieu) : 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>
        <w:tab/>
      </w:r>
      <w:r w:rsidRPr="00482668">
        <w:t xml:space="preserve">(valeur au :                         </w:t>
      </w:r>
      <w:proofErr w:type="gramStart"/>
      <w:r w:rsidRPr="00482668">
        <w:t xml:space="preserve">  )</w:t>
      </w:r>
      <w:proofErr w:type="gramEnd"/>
    </w:p>
    <w:p w:rsidR="008D3C01" w:rsidRDefault="008D3C01" w:rsidP="008D3C01">
      <w:pPr>
        <w:widowControl w:val="0"/>
        <w:jc w:val="both"/>
        <w:rPr>
          <w:b/>
        </w:rPr>
      </w:pPr>
    </w:p>
    <w:p w:rsidR="008D3C01" w:rsidRDefault="008D3C01" w:rsidP="008D3C01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8D3C01" w:rsidRPr="00B737E6" w:rsidRDefault="008D3C01" w:rsidP="008D3C01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A/ TARIFICATION BIENS IMMOBILIERS EN LOCATION</w:t>
      </w:r>
    </w:p>
    <w:p w:rsidR="008D3C01" w:rsidRPr="00482668" w:rsidRDefault="008D3C01" w:rsidP="008D3C01">
      <w:pPr>
        <w:widowControl w:val="0"/>
        <w:jc w:val="both"/>
        <w:rPr>
          <w:b/>
        </w:rPr>
      </w:pPr>
    </w:p>
    <w:p w:rsidR="008D3C01" w:rsidRPr="005135F3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bookmarkStart w:id="0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8D3C01" w:rsidRPr="005135F3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8D3C01" w:rsidRPr="00B737E6" w:rsidTr="00387C58">
        <w:trPr>
          <w:trHeight w:val="470"/>
        </w:trPr>
        <w:tc>
          <w:tcPr>
            <w:tcW w:w="4814" w:type="dxa"/>
          </w:tcPr>
          <w:p w:rsidR="008D3C01" w:rsidRPr="00B737E6" w:rsidRDefault="008D3C01" w:rsidP="00387C5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8D3C01" w:rsidRPr="00B737E6" w:rsidRDefault="008D3C01" w:rsidP="00387C5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8 444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8D3C01" w:rsidRPr="00482668" w:rsidRDefault="008D3C01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8D3C01" w:rsidRPr="00622906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8D3C01" w:rsidRPr="00482668" w:rsidRDefault="008D3C01" w:rsidP="008D3C01">
      <w:pPr>
        <w:widowControl w:val="0"/>
        <w:jc w:val="both"/>
        <w:rPr>
          <w:rFonts w:cs="Arial"/>
          <w:color w:val="000000"/>
        </w:rPr>
      </w:pPr>
    </w:p>
    <w:p w:rsidR="008D3C01" w:rsidRPr="00B737E6" w:rsidRDefault="008D3C01" w:rsidP="008D3C01">
      <w:pPr>
        <w:widowControl w:val="0"/>
        <w:jc w:val="both"/>
        <w:rPr>
          <w:b/>
          <w:color w:val="000000" w:themeColor="text1"/>
          <w:u w:val="single"/>
        </w:rPr>
      </w:pPr>
      <w:r w:rsidRPr="00B737E6">
        <w:rPr>
          <w:b/>
          <w:color w:val="000000" w:themeColor="text1"/>
          <w:u w:val="single"/>
        </w:rPr>
        <w:t>B/ TARIFICATION BIENS IMMOBILIERS EN PROPRIETE</w:t>
      </w:r>
    </w:p>
    <w:bookmarkEnd w:id="0"/>
    <w:p w:rsidR="008D3C01" w:rsidRPr="00482668" w:rsidRDefault="008D3C01" w:rsidP="008D3C01">
      <w:pPr>
        <w:widowControl w:val="0"/>
        <w:jc w:val="both"/>
        <w:rPr>
          <w:b/>
        </w:rPr>
      </w:pPr>
    </w:p>
    <w:p w:rsidR="008D3C01" w:rsidRPr="005135F3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sz w:val="20"/>
          <w:szCs w:val="20"/>
        </w:rPr>
      </w:pPr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:rsidR="008D3C01" w:rsidRPr="005135F3" w:rsidRDefault="008D3C01" w:rsidP="008D3C01">
      <w:pPr>
        <w:widowControl w:val="0"/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b/>
          <w:bCs/>
        </w:rPr>
      </w:pPr>
    </w:p>
    <w:tbl>
      <w:tblPr>
        <w:tblStyle w:val="Grilledutableau"/>
        <w:tblW w:w="8914" w:type="dxa"/>
        <w:tblInd w:w="720" w:type="dxa"/>
        <w:tblLook w:val="04A0" w:firstRow="1" w:lastRow="0" w:firstColumn="1" w:lastColumn="0" w:noHBand="0" w:noVBand="1"/>
      </w:tblPr>
      <w:tblGrid>
        <w:gridCol w:w="4814"/>
        <w:gridCol w:w="4100"/>
      </w:tblGrid>
      <w:tr w:rsidR="008D3C01" w:rsidRPr="00B737E6" w:rsidTr="00387C58">
        <w:trPr>
          <w:trHeight w:val="470"/>
        </w:trPr>
        <w:tc>
          <w:tcPr>
            <w:tcW w:w="4814" w:type="dxa"/>
          </w:tcPr>
          <w:p w:rsidR="008D3C01" w:rsidRPr="00B737E6" w:rsidRDefault="008D3C01" w:rsidP="00387C5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737E6">
              <w:rPr>
                <w:rFonts w:cs="Arial"/>
                <w:b/>
                <w:bCs/>
                <w:color w:val="000000" w:themeColor="text1"/>
              </w:rPr>
              <w:t>POUR LES RISQUES DE BASE</w:t>
            </w:r>
          </w:p>
        </w:tc>
        <w:tc>
          <w:tcPr>
            <w:tcW w:w="4100" w:type="dxa"/>
          </w:tcPr>
          <w:p w:rsidR="008D3C01" w:rsidRPr="00B737E6" w:rsidRDefault="008D3C01" w:rsidP="00387C5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133 023</w:t>
            </w:r>
            <w:r w:rsidRPr="00B737E6">
              <w:rPr>
                <w:rFonts w:cs="Arial"/>
                <w:color w:val="000000" w:themeColor="text1"/>
              </w:rPr>
              <w:t xml:space="preserve"> m²</w:t>
            </w:r>
          </w:p>
        </w:tc>
      </w:tr>
    </w:tbl>
    <w:p w:rsidR="008D3C01" w:rsidRDefault="008D3C01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236F7" w:rsidRDefault="00F236F7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236F7" w:rsidRDefault="00F236F7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236F7" w:rsidRDefault="00F236F7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236F7" w:rsidRDefault="00F236F7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F236F7" w:rsidRPr="00482668" w:rsidRDefault="00F236F7" w:rsidP="008D3C01">
      <w:pPr>
        <w:widowControl w:val="0"/>
        <w:spacing w:line="240" w:lineRule="atLeast"/>
        <w:ind w:left="720"/>
        <w:jc w:val="both"/>
        <w:rPr>
          <w:rFonts w:cs="Arial"/>
          <w:b/>
          <w:bCs/>
        </w:rPr>
      </w:pPr>
    </w:p>
    <w:p w:rsidR="008D3C01" w:rsidRPr="00622906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ind w:left="720"/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ind w:left="720"/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:rsidR="008D3C01" w:rsidRPr="00482668" w:rsidRDefault="008D3C01" w:rsidP="008D3C0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20"/>
        <w:jc w:val="both"/>
        <w:rPr>
          <w:rFonts w:cs="Arial"/>
          <w:color w:val="000000"/>
        </w:rPr>
      </w:pPr>
    </w:p>
    <w:p w:rsidR="008D3C01" w:rsidRPr="00482668" w:rsidRDefault="008D3C01" w:rsidP="008D3C01">
      <w:pPr>
        <w:widowControl w:val="0"/>
        <w:jc w:val="both"/>
        <w:rPr>
          <w:rFonts w:cs="Arial"/>
          <w:color w:val="000000"/>
        </w:rPr>
      </w:pPr>
    </w:p>
    <w:p w:rsidR="008D3C01" w:rsidRDefault="008D3C01" w:rsidP="008D3C01">
      <w:pPr>
        <w:widowControl w:val="0"/>
        <w:jc w:val="both"/>
      </w:pPr>
    </w:p>
    <w:p w:rsidR="005555D7" w:rsidRPr="00C50D74" w:rsidRDefault="005555D7" w:rsidP="005555D7">
      <w:pPr>
        <w:pStyle w:val="Titre3"/>
        <w:rPr>
          <w:rFonts w:ascii="Arial" w:hAnsi="Arial"/>
          <w:sz w:val="22"/>
          <w:szCs w:val="22"/>
        </w:rPr>
      </w:pPr>
      <w:bookmarkStart w:id="1" w:name="_Hlk210034971"/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3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OBJET DU MARCHE</w:t>
      </w:r>
    </w:p>
    <w:bookmarkEnd w:id="1"/>
    <w:p w:rsidR="005555D7" w:rsidRDefault="005555D7" w:rsidP="008D3C01">
      <w:pPr>
        <w:widowControl w:val="0"/>
        <w:jc w:val="both"/>
      </w:pPr>
    </w:p>
    <w:p w:rsidR="005555D7" w:rsidRPr="005555D7" w:rsidRDefault="005555D7" w:rsidP="005555D7">
      <w:pPr>
        <w:widowControl w:val="0"/>
        <w:jc w:val="both"/>
      </w:pPr>
      <w:r w:rsidRPr="005555D7">
        <w:t xml:space="preserve">Le présent marché a pour objet des prestations de services d’assurance au bénéfice du Cnam. </w:t>
      </w:r>
    </w:p>
    <w:p w:rsidR="005555D7" w:rsidRPr="005555D7" w:rsidRDefault="005555D7" w:rsidP="005555D7">
      <w:pPr>
        <w:widowControl w:val="0"/>
        <w:jc w:val="both"/>
      </w:pPr>
    </w:p>
    <w:p w:rsidR="005555D7" w:rsidRPr="005555D7" w:rsidRDefault="005555D7" w:rsidP="005555D7">
      <w:pPr>
        <w:widowControl w:val="0"/>
        <w:jc w:val="both"/>
      </w:pPr>
      <w:r w:rsidRPr="005555D7">
        <w:t xml:space="preserve">Le cahier des clauses techniques particulières (CCTP) et ses annexes de chaque lot décrivent, pour chaque lot, en détail les prestations à exécuter. </w:t>
      </w:r>
    </w:p>
    <w:p w:rsidR="005555D7" w:rsidRPr="005555D7" w:rsidRDefault="005555D7" w:rsidP="005555D7">
      <w:pPr>
        <w:widowControl w:val="0"/>
        <w:jc w:val="both"/>
      </w:pPr>
    </w:p>
    <w:p w:rsidR="005555D7" w:rsidRPr="005555D7" w:rsidRDefault="005555D7" w:rsidP="005555D7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4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MODE DE PASSATION ET FORME DU MARCHE </w:t>
      </w:r>
    </w:p>
    <w:p w:rsidR="005555D7" w:rsidRDefault="005555D7" w:rsidP="008D3C01">
      <w:pPr>
        <w:widowControl w:val="0"/>
        <w:jc w:val="both"/>
      </w:pPr>
    </w:p>
    <w:p w:rsidR="005555D7" w:rsidRPr="005555D7" w:rsidRDefault="005555D7" w:rsidP="005555D7">
      <w:pPr>
        <w:widowControl w:val="0"/>
        <w:jc w:val="both"/>
      </w:pPr>
      <w:r w:rsidRPr="005555D7">
        <w:t xml:space="preserve">Le présent marché est passé selon une procédure d’appel d’offre ouvert en application des articles L2124-2 et R2124-2 du CCP. </w:t>
      </w:r>
    </w:p>
    <w:p w:rsidR="005555D7" w:rsidRPr="005555D7" w:rsidRDefault="005555D7" w:rsidP="005555D7">
      <w:pPr>
        <w:widowControl w:val="0"/>
        <w:jc w:val="both"/>
      </w:pPr>
      <w:r w:rsidRPr="005555D7">
        <w:t>Le présent marché est un marché ordinaire.</w:t>
      </w:r>
    </w:p>
    <w:p w:rsidR="005555D7" w:rsidRDefault="005555D7" w:rsidP="008D3C01">
      <w:pPr>
        <w:widowControl w:val="0"/>
        <w:jc w:val="both"/>
      </w:pPr>
    </w:p>
    <w:p w:rsidR="005555D7" w:rsidRPr="005555D7" w:rsidRDefault="005555D7" w:rsidP="005555D7">
      <w:pPr>
        <w:widowControl w:val="0"/>
        <w:jc w:val="both"/>
        <w:rPr>
          <w:b/>
          <w:bCs/>
          <w:u w:val="single"/>
        </w:rPr>
      </w:pPr>
      <w:r w:rsidRPr="005555D7">
        <w:rPr>
          <w:b/>
          <w:bCs/>
          <w:u w:val="single"/>
        </w:rPr>
        <w:t xml:space="preserve">Article </w:t>
      </w:r>
      <w:r>
        <w:rPr>
          <w:b/>
          <w:bCs/>
          <w:u w:val="single"/>
        </w:rPr>
        <w:t>5</w:t>
      </w:r>
      <w:r w:rsidRPr="005555D7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 xml:space="preserve">DUREE DU MARCHE </w:t>
      </w:r>
      <w:r w:rsidRPr="005555D7">
        <w:rPr>
          <w:b/>
          <w:bCs/>
          <w:u w:val="single"/>
        </w:rPr>
        <w:t xml:space="preserve"> </w:t>
      </w:r>
    </w:p>
    <w:p w:rsidR="005555D7" w:rsidRDefault="005555D7" w:rsidP="008D3C01">
      <w:pPr>
        <w:widowControl w:val="0"/>
        <w:jc w:val="both"/>
      </w:pPr>
    </w:p>
    <w:p w:rsidR="005555D7" w:rsidRPr="005555D7" w:rsidRDefault="005555D7" w:rsidP="005555D7">
      <w:pPr>
        <w:widowControl w:val="0"/>
        <w:jc w:val="both"/>
      </w:pPr>
      <w:r w:rsidRPr="005555D7">
        <w:t xml:space="preserve">L'exécution des prestations débute à compter de la date de notification du marché et au plus tard </w:t>
      </w:r>
      <w:r w:rsidRPr="005555D7">
        <w:rPr>
          <w:b/>
          <w:u w:val="single"/>
        </w:rPr>
        <w:t>impérativement</w:t>
      </w:r>
      <w:r w:rsidRPr="005555D7">
        <w:rPr>
          <w:u w:val="single"/>
        </w:rPr>
        <w:t xml:space="preserve"> </w:t>
      </w:r>
      <w:r w:rsidRPr="005555D7">
        <w:rPr>
          <w:b/>
          <w:u w:val="single"/>
        </w:rPr>
        <w:t>le 1</w:t>
      </w:r>
      <w:r w:rsidRPr="005555D7">
        <w:rPr>
          <w:b/>
          <w:u w:val="single"/>
          <w:vertAlign w:val="superscript"/>
        </w:rPr>
        <w:t>er</w:t>
      </w:r>
      <w:r w:rsidRPr="005555D7">
        <w:rPr>
          <w:b/>
          <w:u w:val="single"/>
        </w:rPr>
        <w:t xml:space="preserve"> janvier 202</w:t>
      </w:r>
      <w:r>
        <w:rPr>
          <w:b/>
          <w:u w:val="single"/>
        </w:rPr>
        <w:t>6</w:t>
      </w:r>
      <w:r w:rsidRPr="005555D7">
        <w:rPr>
          <w:b/>
          <w:u w:val="single"/>
        </w:rPr>
        <w:t xml:space="preserve"> à 00h00</w:t>
      </w:r>
      <w:r w:rsidRPr="005555D7">
        <w:t xml:space="preserve">. </w:t>
      </w:r>
    </w:p>
    <w:p w:rsidR="005555D7" w:rsidRPr="005555D7" w:rsidRDefault="005555D7" w:rsidP="005555D7">
      <w:pPr>
        <w:widowControl w:val="0"/>
        <w:jc w:val="both"/>
      </w:pPr>
    </w:p>
    <w:p w:rsidR="005555D7" w:rsidRDefault="00003130" w:rsidP="008D3C01">
      <w:pPr>
        <w:widowControl w:val="0"/>
        <w:jc w:val="both"/>
      </w:pPr>
      <w:r w:rsidRPr="00003130">
        <w:t xml:space="preserve">Le marché est conclu pour une durée d’un (1) an, renouvelable trois (3) fois, par période successive d’un (1) an, sans que sa durée totale puisse excéder quatre (4) ans, </w:t>
      </w:r>
      <w:r w:rsidRPr="00003130">
        <w:rPr>
          <w:b/>
        </w:rPr>
        <w:t>soit jusqu’au 31 décembre 2029 à minuit</w:t>
      </w:r>
      <w:r w:rsidRPr="00003130">
        <w:t>.</w:t>
      </w:r>
    </w:p>
    <w:p w:rsidR="00003130" w:rsidRPr="005078D5" w:rsidRDefault="00003130" w:rsidP="008D3C01">
      <w:pPr>
        <w:widowControl w:val="0"/>
        <w:jc w:val="both"/>
      </w:pPr>
    </w:p>
    <w:p w:rsidR="008D3C01" w:rsidRPr="00C50D74" w:rsidRDefault="008D3C01" w:rsidP="008D3C01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 w:rsidR="005555D7">
        <w:rPr>
          <w:rFonts w:ascii="Arial" w:hAnsi="Arial"/>
          <w:sz w:val="22"/>
          <w:szCs w:val="22"/>
        </w:rPr>
        <w:t>6</w:t>
      </w:r>
      <w:r w:rsidRPr="00C50D74">
        <w:rPr>
          <w:rFonts w:ascii="Arial" w:hAnsi="Arial"/>
          <w:sz w:val="22"/>
          <w:szCs w:val="22"/>
        </w:rPr>
        <w:t xml:space="preserve"> - </w:t>
      </w:r>
      <w:r w:rsidR="005555D7" w:rsidRPr="00C50D74">
        <w:rPr>
          <w:rFonts w:ascii="Arial" w:hAnsi="Arial"/>
          <w:sz w:val="22"/>
          <w:szCs w:val="22"/>
        </w:rPr>
        <w:t>PAIEMENTS</w:t>
      </w: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Les modalités de règlement des comptes du marché sont spécifiées au cahier des clauses administratives particulières.</w:t>
      </w: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La personne publique se libérera des sommes dues au titre du présent marché en en faisant porter le montant au crédit :</w:t>
      </w:r>
    </w:p>
    <w:p w:rsidR="008D3C01" w:rsidRPr="00482668" w:rsidRDefault="008D3C01" w:rsidP="008D3C01">
      <w:pPr>
        <w:widowControl w:val="0"/>
        <w:tabs>
          <w:tab w:val="right" w:pos="8641"/>
        </w:tabs>
        <w:spacing w:line="240" w:lineRule="atLeast"/>
        <w:jc w:val="both"/>
      </w:pPr>
    </w:p>
    <w:p w:rsidR="008D3C01" w:rsidRPr="00482668" w:rsidRDefault="008D3C01" w:rsidP="008D3C01">
      <w:pPr>
        <w:widowControl w:val="0"/>
        <w:spacing w:line="240" w:lineRule="atLeast"/>
        <w:jc w:val="both"/>
      </w:pPr>
      <w:r w:rsidRPr="00482668">
        <w:t>- du compte ouvert au nom de :</w:t>
      </w:r>
    </w:p>
    <w:p w:rsidR="008D3C01" w:rsidRPr="00482668" w:rsidRDefault="008D3C01" w:rsidP="008D3C01">
      <w:pPr>
        <w:widowControl w:val="0"/>
        <w:spacing w:line="240" w:lineRule="atLeast"/>
        <w:jc w:val="both"/>
      </w:pPr>
      <w:r w:rsidRPr="00482668">
        <w:t>- sous le numéro :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  <w:t>à :</w:t>
      </w:r>
    </w:p>
    <w:p w:rsidR="008D3C01" w:rsidRPr="00482668" w:rsidRDefault="008D3C01" w:rsidP="008D3C01">
      <w:pPr>
        <w:widowControl w:val="0"/>
        <w:spacing w:line="240" w:lineRule="atLeast"/>
        <w:jc w:val="both"/>
      </w:pPr>
      <w:r w:rsidRPr="00482668">
        <w:t>- code banque :</w:t>
      </w:r>
      <w:r w:rsidRPr="00482668">
        <w:tab/>
      </w:r>
      <w:r w:rsidRPr="00482668">
        <w:tab/>
      </w:r>
      <w:r w:rsidRPr="00482668">
        <w:tab/>
      </w:r>
      <w:r w:rsidRPr="00482668">
        <w:tab/>
        <w:t>code guichet :</w:t>
      </w:r>
      <w:r w:rsidRPr="00482668">
        <w:tab/>
      </w:r>
      <w:r w:rsidRPr="00482668">
        <w:tab/>
      </w:r>
      <w:r w:rsidRPr="00482668">
        <w:tab/>
        <w:t>clé :</w:t>
      </w:r>
    </w:p>
    <w:p w:rsidR="008D3C01" w:rsidRPr="00482668" w:rsidRDefault="008D3C01" w:rsidP="008D3C01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:rsidR="008D3C01" w:rsidRPr="00482668" w:rsidRDefault="008D3C01" w:rsidP="008D3C01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  <w:proofErr w:type="gramStart"/>
      <w:r w:rsidRPr="00482668">
        <w:rPr>
          <w:b/>
          <w:i/>
        </w:rPr>
        <w:t>joindre</w:t>
      </w:r>
      <w:proofErr w:type="gramEnd"/>
      <w:r w:rsidRPr="00482668">
        <w:rPr>
          <w:b/>
          <w:i/>
        </w:rPr>
        <w:t xml:space="preserve"> un RIB ou un RIP</w:t>
      </w:r>
    </w:p>
    <w:p w:rsidR="008D3C01" w:rsidRDefault="008D3C01" w:rsidP="008D3C01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8D3C01" w:rsidRDefault="008D3C01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Default="00F236F7" w:rsidP="008D3C01">
      <w:pPr>
        <w:rPr>
          <w:lang w:eastAsia="en-US"/>
        </w:rPr>
      </w:pPr>
    </w:p>
    <w:p w:rsidR="00F236F7" w:rsidRPr="0040779D" w:rsidRDefault="00F236F7" w:rsidP="008D3C01">
      <w:pPr>
        <w:rPr>
          <w:lang w:eastAsia="en-US"/>
        </w:rPr>
      </w:pPr>
    </w:p>
    <w:p w:rsidR="008D3C01" w:rsidRPr="005F7EC4" w:rsidRDefault="008D3C01" w:rsidP="008D3C01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 w:rsidR="00B15860">
        <w:rPr>
          <w:rFonts w:ascii="Arial" w:hAnsi="Arial"/>
          <w:b/>
          <w:bCs/>
          <w:sz w:val="22"/>
          <w:szCs w:val="22"/>
          <w:u w:val="single"/>
          <w:lang w:val="fr-FR"/>
        </w:rPr>
        <w:t>7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="00B15860"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:rsidR="008D3C01" w:rsidRPr="005F7EC4" w:rsidRDefault="008D3C01" w:rsidP="008D3C01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8D3C01" w:rsidRPr="005F7EC4" w:rsidRDefault="008D3C01" w:rsidP="008D3C01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8D3C01" w:rsidRPr="005F7EC4" w:rsidRDefault="008D3C01" w:rsidP="008D3C01">
      <w:pPr>
        <w:rPr>
          <w:lang w:eastAsia="en-US"/>
        </w:rPr>
      </w:pPr>
    </w:p>
    <w:p w:rsidR="008D3C01" w:rsidRPr="005F7EC4" w:rsidRDefault="008D3C01" w:rsidP="008D3C01">
      <w:pPr>
        <w:rPr>
          <w:lang w:eastAsia="en-US"/>
        </w:rPr>
      </w:pPr>
    </w:p>
    <w:p w:rsidR="008D3C01" w:rsidRPr="005F7EC4" w:rsidRDefault="008D3C01" w:rsidP="008D3C01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:rsidR="008D3C01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:rsidR="008D3C01" w:rsidRPr="005F7EC4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8D3C01" w:rsidRPr="005F7EC4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:rsidR="008D3C01" w:rsidRPr="005F7EC4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8D3C01" w:rsidRPr="005F7EC4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:rsidR="008D3C01" w:rsidRPr="005F7EC4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8D3C01" w:rsidRPr="005F7EC4" w:rsidRDefault="008D3C01" w:rsidP="008D3C01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:rsidR="00F236F7" w:rsidRDefault="00F236F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D3C01" w:rsidRPr="00482668" w:rsidRDefault="008D3C01" w:rsidP="008D3C01">
      <w:pPr>
        <w:widowControl w:val="0"/>
        <w:rPr>
          <w:b/>
        </w:rPr>
      </w:pPr>
    </w:p>
    <w:p w:rsidR="00B15860" w:rsidRPr="00B15860" w:rsidRDefault="00B15860" w:rsidP="00B15860">
      <w:pPr>
        <w:widowControl w:val="0"/>
        <w:jc w:val="center"/>
        <w:rPr>
          <w:b/>
          <w:bCs/>
          <w:u w:val="single"/>
        </w:rPr>
      </w:pPr>
      <w:r w:rsidRPr="00B15860">
        <w:rPr>
          <w:b/>
          <w:bCs/>
          <w:u w:val="single"/>
        </w:rPr>
        <w:t>ACCEPTATION DE L'OFFRE PAR LE POUVOIR ADJUDICATEUR</w:t>
      </w:r>
    </w:p>
    <w:p w:rsidR="008D3C01" w:rsidRPr="00482668" w:rsidRDefault="008D3C01" w:rsidP="00B15860">
      <w:pPr>
        <w:widowControl w:val="0"/>
        <w:jc w:val="center"/>
        <w:rPr>
          <w:b/>
        </w:rPr>
      </w:pPr>
    </w:p>
    <w:p w:rsidR="008D3C01" w:rsidRDefault="008D3C01" w:rsidP="008D3C01">
      <w:pPr>
        <w:spacing w:after="200" w:line="240" w:lineRule="exact"/>
        <w:rPr>
          <w:rFonts w:cs="Arial"/>
        </w:rPr>
      </w:pPr>
    </w:p>
    <w:p w:rsidR="008D3C01" w:rsidRDefault="008D3C01" w:rsidP="008D3C01">
      <w:pPr>
        <w:spacing w:after="200" w:line="240" w:lineRule="exact"/>
        <w:rPr>
          <w:rFonts w:cs="Arial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544"/>
        <w:gridCol w:w="2976"/>
      </w:tblGrid>
      <w:tr w:rsidR="008D3C01" w:rsidRPr="001A365B" w:rsidTr="00387C58">
        <w:trPr>
          <w:trHeight w:val="1181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C01" w:rsidRPr="00BB28E3" w:rsidRDefault="008D3C01" w:rsidP="00387C58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54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C01" w:rsidRPr="00BB28E3" w:rsidRDefault="008D3C01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976" w:type="dxa"/>
            <w:shd w:val="clear" w:color="auto" w:fill="1277B2"/>
            <w:vAlign w:val="center"/>
          </w:tcPr>
          <w:p w:rsidR="008D3C01" w:rsidRPr="00BB28E3" w:rsidRDefault="008D3C01" w:rsidP="00387C58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8D3C01" w:rsidRPr="00A01913" w:rsidTr="00387C58">
        <w:trPr>
          <w:trHeight w:val="1310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C01" w:rsidRPr="00A01913" w:rsidRDefault="00693D89" w:rsidP="00387C58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-838920046"/>
                <w:placeholder>
                  <w:docPart w:val="49FB71E09E964156972431BA90B3F9D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003130">
                  <w:rPr>
                    <w:rFonts w:cs="Arial"/>
                    <w:b/>
                    <w:bCs/>
                    <w:color w:val="000000" w:themeColor="text1"/>
                  </w:rPr>
                  <w:t>POUR LE CONSERVATOIRE NATIONAL DES ARTS ET METIERS – CNAM</w:t>
                </w:r>
              </w:sdtContent>
            </w:sdt>
          </w:p>
        </w:tc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C01" w:rsidRPr="00A01913" w:rsidRDefault="008D3C01" w:rsidP="00387C58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</w:tc>
        <w:tc>
          <w:tcPr>
            <w:tcW w:w="2976" w:type="dxa"/>
            <w:vAlign w:val="center"/>
          </w:tcPr>
          <w:p w:rsidR="008D3C01" w:rsidRPr="00A01913" w:rsidRDefault="008D3C01" w:rsidP="00387C58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:rsidR="008D3C01" w:rsidRDefault="008D3C01" w:rsidP="008D3C01">
      <w:pPr>
        <w:spacing w:after="200" w:line="240" w:lineRule="exact"/>
        <w:rPr>
          <w:rFonts w:cs="Arial"/>
        </w:rPr>
      </w:pPr>
    </w:p>
    <w:p w:rsidR="008D3C01" w:rsidRPr="001A365B" w:rsidRDefault="008D3C01" w:rsidP="008D3C01">
      <w:pPr>
        <w:spacing w:after="200" w:line="240" w:lineRule="exact"/>
        <w:rPr>
          <w:rFonts w:cs="Arial"/>
        </w:rPr>
      </w:pPr>
    </w:p>
    <w:p w:rsidR="00B15860" w:rsidRPr="00B15860" w:rsidRDefault="008D3C01" w:rsidP="00B15860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  <w:r w:rsidR="00B15860" w:rsidRPr="00B15860">
        <w:rPr>
          <w:rFonts w:eastAsia="Arial" w:cs="Arial"/>
          <w:color w:val="000000"/>
          <w:sz w:val="20"/>
          <w:szCs w:val="24"/>
        </w:rPr>
        <w:t xml:space="preserve"> </w:t>
      </w:r>
      <w:r w:rsidR="00B15860" w:rsidRPr="00B15860">
        <w:rPr>
          <w:rFonts w:cs="Arial"/>
          <w:color w:val="000000"/>
        </w:rPr>
        <w:t xml:space="preserve">selon la proposition financière </w:t>
      </w:r>
      <w:r w:rsidR="00B15860">
        <w:rPr>
          <w:rFonts w:cs="Arial"/>
          <w:color w:val="000000"/>
        </w:rPr>
        <w:t>contenue dans le</w:t>
      </w:r>
      <w:r w:rsidR="00B15860" w:rsidRPr="00B15860">
        <w:rPr>
          <w:rFonts w:cs="Arial"/>
          <w:color w:val="000000"/>
        </w:rPr>
        <w:t xml:space="preserve"> présent acte d’engagement.</w:t>
      </w:r>
    </w:p>
    <w:p w:rsidR="008D3C01" w:rsidRPr="001A365B" w:rsidRDefault="008D3C01" w:rsidP="008D3C01">
      <w:pPr>
        <w:spacing w:after="200" w:line="240" w:lineRule="exact"/>
        <w:rPr>
          <w:rFonts w:cs="Arial"/>
          <w:color w:val="000000"/>
        </w:rPr>
      </w:pPr>
    </w:p>
    <w:p w:rsidR="008D3C01" w:rsidRPr="001A365B" w:rsidRDefault="008D3C01" w:rsidP="008D3C01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:rsidR="008D3C01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:rsidR="008D3C01" w:rsidRPr="001A365B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8D3C01" w:rsidRPr="001A365B" w:rsidRDefault="008D3C01" w:rsidP="008D3C01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:rsidR="008D3C01" w:rsidRPr="001A365B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:rsidR="008D3C01" w:rsidRDefault="008D3C01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15860" w:rsidRDefault="00B15860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15860" w:rsidRDefault="00B15860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15860" w:rsidRDefault="00B15860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15860" w:rsidRDefault="00B15860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15860" w:rsidRDefault="00B15860" w:rsidP="008D3C01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FA6850" w:rsidRPr="00F236F7" w:rsidRDefault="00FA6850" w:rsidP="00FA6850">
      <w:pPr>
        <w:pStyle w:val="style1010"/>
        <w:spacing w:line="230" w:lineRule="exact"/>
        <w:ind w:left="20" w:right="40"/>
        <w:rPr>
          <w:rFonts w:ascii="Arial" w:hAnsi="Arial" w:cs="Arial"/>
          <w:b/>
          <w:color w:val="000000"/>
          <w:u w:val="single"/>
        </w:rPr>
      </w:pPr>
      <w:r w:rsidRPr="00F236F7">
        <w:rPr>
          <w:rFonts w:ascii="Arial" w:hAnsi="Arial" w:cs="Arial"/>
          <w:b/>
          <w:color w:val="000000"/>
          <w:u w:val="single"/>
        </w:rPr>
        <w:t xml:space="preserve">ANNEXES AU PRESENT ACTE D’ENGAGEMENT </w:t>
      </w:r>
    </w:p>
    <w:p w:rsidR="00FA6850" w:rsidRPr="00F236F7" w:rsidRDefault="00FA6850" w:rsidP="00FA6850">
      <w:pPr>
        <w:pStyle w:val="style1010"/>
        <w:spacing w:line="230" w:lineRule="exact"/>
        <w:ind w:left="20" w:right="40"/>
        <w:rPr>
          <w:rFonts w:ascii="Arial" w:hAnsi="Arial" w:cs="Arial"/>
          <w:color w:val="000000"/>
        </w:rPr>
      </w:pPr>
    </w:p>
    <w:p w:rsidR="00FA6850" w:rsidRPr="00F236F7" w:rsidRDefault="00F236F7" w:rsidP="00FA6850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Enumération exhaustive des réserves ou variantes aux spécifications du cahier des charges,</w:t>
      </w:r>
      <w:r w:rsidR="00FA6850" w:rsidRPr="00F236F7">
        <w:rPr>
          <w:rFonts w:ascii="Arial" w:hAnsi="Arial" w:cs="Arial"/>
          <w:color w:val="000000"/>
          <w:lang w:val="fr-FR"/>
        </w:rPr>
        <w:t xml:space="preserve"> </w:t>
      </w:r>
    </w:p>
    <w:p w:rsidR="00FA6850" w:rsidRDefault="00FA6850" w:rsidP="00FA6850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Cahier des clauses administratives particulières (CCAP)</w:t>
      </w:r>
    </w:p>
    <w:p w:rsidR="00693D89" w:rsidRPr="00693D89" w:rsidRDefault="00693D89" w:rsidP="00693D89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lang w:eastAsia="en-US"/>
        </w:rPr>
      </w:pPr>
      <w:r w:rsidRPr="00693D89">
        <w:rPr>
          <w:rFonts w:ascii="Arial" w:hAnsi="Arial" w:cs="Arial"/>
          <w:color w:val="000000"/>
          <w:sz w:val="20"/>
          <w:szCs w:val="20"/>
          <w:lang w:eastAsia="en-US"/>
        </w:rPr>
        <w:t>Cahier des clauses techniques particulières (CCTP)</w:t>
      </w:r>
    </w:p>
    <w:p w:rsidR="00FA6850" w:rsidRPr="00F236F7" w:rsidRDefault="00F236F7" w:rsidP="00FA6850">
      <w:pPr>
        <w:pStyle w:val="style1010"/>
        <w:numPr>
          <w:ilvl w:val="0"/>
          <w:numId w:val="2"/>
        </w:numPr>
        <w:spacing w:line="230" w:lineRule="exact"/>
        <w:ind w:right="40"/>
        <w:rPr>
          <w:rFonts w:ascii="Arial" w:hAnsi="Arial" w:cs="Arial"/>
          <w:color w:val="000000"/>
          <w:lang w:val="fr-FR"/>
        </w:rPr>
      </w:pPr>
      <w:r w:rsidRPr="00F236F7">
        <w:rPr>
          <w:rFonts w:ascii="Arial" w:hAnsi="Arial" w:cs="Arial"/>
          <w:color w:val="000000"/>
          <w:lang w:val="fr-FR"/>
        </w:rPr>
        <w:t>Conditions générales et particulières du titulaire</w:t>
      </w:r>
    </w:p>
    <w:p w:rsidR="00FA6850" w:rsidRPr="00F236F7" w:rsidRDefault="00FA6850" w:rsidP="00FA6850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  <w:bookmarkStart w:id="2" w:name="_GoBack"/>
      <w:bookmarkEnd w:id="2"/>
    </w:p>
    <w:p w:rsidR="00B15860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B15860" w:rsidRDefault="00B15860" w:rsidP="00F236F7">
      <w:pPr>
        <w:pStyle w:val="style1010"/>
        <w:spacing w:line="230" w:lineRule="exact"/>
        <w:ind w:right="40"/>
        <w:jc w:val="both"/>
        <w:rPr>
          <w:rFonts w:ascii="Arial" w:hAnsi="Arial" w:cs="Arial"/>
          <w:color w:val="000000"/>
          <w:lang w:val="fr-FR"/>
        </w:rPr>
      </w:pPr>
    </w:p>
    <w:p w:rsidR="00B15860" w:rsidRPr="001A365B" w:rsidRDefault="00B15860" w:rsidP="00B15860">
      <w:pPr>
        <w:pStyle w:val="style1010"/>
        <w:spacing w:line="230" w:lineRule="exact"/>
        <w:ind w:left="20" w:right="40"/>
        <w:jc w:val="both"/>
        <w:rPr>
          <w:rFonts w:ascii="Arial" w:hAnsi="Arial" w:cs="Arial"/>
          <w:color w:val="000000"/>
          <w:lang w:val="fr-FR"/>
        </w:rPr>
      </w:pPr>
    </w:p>
    <w:p w:rsidR="008D3C01" w:rsidRPr="00D706B2" w:rsidRDefault="008D3C01" w:rsidP="008D3C01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:rsidR="008D3C01" w:rsidRPr="00D706B2" w:rsidRDefault="008D3C01" w:rsidP="008D3C01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D706B2">
        <w:rPr>
          <w:rFonts w:ascii="Arial" w:hAnsi="Arial"/>
          <w:b w:val="0"/>
          <w:color w:val="FFFFFF" w:themeColor="background1"/>
          <w:szCs w:val="32"/>
          <w:u w:val="none"/>
        </w:rPr>
        <w:t>(Gestion du marché "dommages aux biens")</w:t>
      </w:r>
    </w:p>
    <w:p w:rsidR="008D3C01" w:rsidRPr="003C2EB1" w:rsidRDefault="008D3C01" w:rsidP="008D3C01">
      <w:pPr>
        <w:widowControl w:val="0"/>
      </w:pPr>
    </w:p>
    <w:p w:rsidR="008D3C01" w:rsidRPr="003C2EB1" w:rsidRDefault="008D3C01" w:rsidP="008D3C01">
      <w:pPr>
        <w:widowControl w:val="0"/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numPr>
          <w:ilvl w:val="1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:rsidR="008D3C01" w:rsidRDefault="008D3C01" w:rsidP="008D3C01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8D3C01" w:rsidRDefault="008D3C01" w:rsidP="008D3C01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numPr>
          <w:ilvl w:val="2"/>
          <w:numId w:val="1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Pr="003C2EB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3" w:name="_Hlk114763533"/>
      <w:r>
        <w:rPr>
          <w:rFonts w:cs="Arial"/>
          <w:iCs/>
          <w:color w:val="000000"/>
        </w:rPr>
        <w:t>Délai pour missionner l’expert,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bookmarkEnd w:id="3"/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Pr="003C2EB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Pr="003C2EB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8D3C01" w:rsidRDefault="008D3C01" w:rsidP="008D3C01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:rsidR="008D3C01" w:rsidRDefault="008D3C01" w:rsidP="008D3C01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:rsidR="008D3C01" w:rsidRPr="003C2EB1" w:rsidRDefault="008D3C01" w:rsidP="008D3C01">
      <w:pPr>
        <w:widowControl w:val="0"/>
        <w:jc w:val="both"/>
      </w:pPr>
    </w:p>
    <w:p w:rsidR="007A2578" w:rsidRPr="005555D7" w:rsidRDefault="007A2578" w:rsidP="005555D7">
      <w:pPr>
        <w:widowControl w:val="0"/>
        <w:rPr>
          <w:rFonts w:cs="Arial"/>
          <w:b/>
          <w:bCs/>
          <w:u w:val="single"/>
        </w:rPr>
      </w:pPr>
    </w:p>
    <w:sectPr w:rsidR="007A2578" w:rsidRPr="005555D7" w:rsidSect="00693D8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D89" w:rsidRDefault="00693D89" w:rsidP="00693D89">
      <w:r>
        <w:separator/>
      </w:r>
    </w:p>
  </w:endnote>
  <w:endnote w:type="continuationSeparator" w:id="0">
    <w:p w:rsidR="00693D89" w:rsidRDefault="00693D89" w:rsidP="0069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D89" w:rsidRDefault="00693D89" w:rsidP="00693D89">
      <w:r>
        <w:separator/>
      </w:r>
    </w:p>
  </w:footnote>
  <w:footnote w:type="continuationSeparator" w:id="0">
    <w:p w:rsidR="00693D89" w:rsidRDefault="00693D89" w:rsidP="00693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D89" w:rsidRDefault="00693D89">
    <w:pPr>
      <w:pStyle w:val="En-tte"/>
    </w:pPr>
    <w:r>
      <w:rPr>
        <w:rFonts w:ascii="Calibri" w:eastAsia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415492F5" wp14:editId="6496A196">
          <wp:simplePos x="0" y="0"/>
          <wp:positionH relativeFrom="page">
            <wp:posOffset>4909820</wp:posOffset>
          </wp:positionH>
          <wp:positionV relativeFrom="paragraph">
            <wp:posOffset>-521</wp:posOffset>
          </wp:positionV>
          <wp:extent cx="2040086" cy="750627"/>
          <wp:effectExtent l="0" t="0" r="0" b="0"/>
          <wp:wrapNone/>
          <wp:docPr id="470842547" name="Image 470842547" descr="Une image contenant texte, Police, conceptio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54258" name="Image 1" descr="Une image contenant texte, Police, conception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086" cy="750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5EEE"/>
    <w:multiLevelType w:val="hybridMultilevel"/>
    <w:tmpl w:val="23028B54"/>
    <w:lvl w:ilvl="0" w:tplc="040C0011">
      <w:start w:val="1"/>
      <w:numFmt w:val="decimal"/>
      <w:lvlText w:val="%1)"/>
      <w:lvlJc w:val="left"/>
      <w:pPr>
        <w:ind w:left="400" w:hanging="360"/>
      </w:p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01"/>
    <w:rsid w:val="00003130"/>
    <w:rsid w:val="00245890"/>
    <w:rsid w:val="00254801"/>
    <w:rsid w:val="005555D7"/>
    <w:rsid w:val="00693D89"/>
    <w:rsid w:val="00765CB1"/>
    <w:rsid w:val="007A2578"/>
    <w:rsid w:val="008D3C01"/>
    <w:rsid w:val="00B15860"/>
    <w:rsid w:val="00CF664C"/>
    <w:rsid w:val="00F236F7"/>
    <w:rsid w:val="00FA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C21B"/>
  <w15:chartTrackingRefBased/>
  <w15:docId w15:val="{7350E167-5E1A-4D64-B738-4B55DD23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5D7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3C01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D3C01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D3C01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8D3C01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table" w:styleId="Grilledutableau">
    <w:name w:val="Table Grid"/>
    <w:basedOn w:val="TableauNormal"/>
    <w:rsid w:val="008D3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10">
    <w:name w:val="style1|010"/>
    <w:qFormat/>
    <w:rsid w:val="008D3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8D3C01"/>
    <w:rPr>
      <w:rFonts w:ascii="Times New Roman" w:hAnsi="Times New Roman"/>
      <w:sz w:val="20"/>
      <w:szCs w:val="24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8D3C01"/>
    <w:rPr>
      <w:color w:val="808080"/>
    </w:rPr>
  </w:style>
  <w:style w:type="paragraph" w:styleId="Paragraphedeliste">
    <w:name w:val="List Paragraph"/>
    <w:basedOn w:val="Normal"/>
    <w:uiPriority w:val="34"/>
    <w:qFormat/>
    <w:rsid w:val="008D3C01"/>
    <w:pPr>
      <w:ind w:left="708"/>
    </w:pPr>
    <w:rPr>
      <w:rFonts w:ascii="Times New Roman" w:hAnsi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24589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93D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93D89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93D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3D89"/>
    <w:rPr>
      <w:rFonts w:ascii="Arial" w:eastAsia="Times New Roman" w:hAnsi="Arial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9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hats@lecna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0CC45175EE4BC4A7CF0AEFF4CAA7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D651A0-6DA8-493E-9744-6DC106B395BC}"/>
      </w:docPartPr>
      <w:docPartBody>
        <w:p w:rsidR="005B29FB" w:rsidRDefault="00517C39" w:rsidP="00517C39">
          <w:pPr>
            <w:pStyle w:val="220CC45175EE4BC4A7CF0AEFF4CAA7B5"/>
          </w:pPr>
          <w:r w:rsidRPr="00C93925">
            <w:rPr>
              <w:rStyle w:val="Textedelespacerserv"/>
            </w:rPr>
            <w:t>[Objet ]</w:t>
          </w:r>
        </w:p>
      </w:docPartBody>
    </w:docPart>
    <w:docPart>
      <w:docPartPr>
        <w:name w:val="9A27834C771A489FBF4902F9ACC8C1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41A03B-AE31-4BD1-A963-2858F4B36EB9}"/>
      </w:docPartPr>
      <w:docPartBody>
        <w:p w:rsidR="005B29FB" w:rsidRDefault="00517C39" w:rsidP="00517C39">
          <w:pPr>
            <w:pStyle w:val="9A27834C771A489FBF4902F9ACC8C18B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49FB71E09E964156972431BA90B3F9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123AEC-8EA0-4A48-874C-DB73E581EEDF}"/>
      </w:docPartPr>
      <w:docPartBody>
        <w:p w:rsidR="005B29FB" w:rsidRDefault="00517C39" w:rsidP="00517C39">
          <w:pPr>
            <w:pStyle w:val="49FB71E09E964156972431BA90B3F9DC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39"/>
    <w:rsid w:val="00517C39"/>
    <w:rsid w:val="005B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17C39"/>
    <w:rPr>
      <w:color w:val="808080"/>
    </w:rPr>
  </w:style>
  <w:style w:type="paragraph" w:customStyle="1" w:styleId="220CC45175EE4BC4A7CF0AEFF4CAA7B5">
    <w:name w:val="220CC45175EE4BC4A7CF0AEFF4CAA7B5"/>
    <w:rsid w:val="00517C39"/>
  </w:style>
  <w:style w:type="paragraph" w:customStyle="1" w:styleId="9A27834C771A489FBF4902F9ACC8C18B">
    <w:name w:val="9A27834C771A489FBF4902F9ACC8C18B"/>
    <w:rsid w:val="00517C39"/>
  </w:style>
  <w:style w:type="paragraph" w:customStyle="1" w:styleId="49FB71E09E964156972431BA90B3F9DC">
    <w:name w:val="49FB71E09E964156972431BA90B3F9DC"/>
    <w:rsid w:val="00517C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1174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LE CONSERVATOIRE NATIONAL DES ARTS ET METIERS – CNAM</dc:title>
  <dc:subject>1</dc:subject>
  <dc:creator>Julie DIEBOLD</dc:creator>
  <cp:keywords/>
  <dc:description/>
  <cp:lastModifiedBy>Julie DIEBOLD</cp:lastModifiedBy>
  <cp:revision>5</cp:revision>
  <dcterms:created xsi:type="dcterms:W3CDTF">2025-09-29T09:38:00Z</dcterms:created>
  <dcterms:modified xsi:type="dcterms:W3CDTF">2025-10-13T08:41:00Z</dcterms:modified>
</cp:coreProperties>
</file>